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48"/>
          <w:rtl w:val="0"/>
        </w:rPr>
        <w:t xml:space="preserve">Vocab List: Week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48"/>
          <w:rtl w:val="0"/>
        </w:rPr>
        <w:t xml:space="preserve">Properties of Matter: Traits that make up a material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48"/>
          <w:rtl w:val="0"/>
        </w:rPr>
        <w:br w:type="textWrapping"/>
        <w:t xml:space="preserve">Absorption: When a material is able to absorb a fluid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48"/>
          <w:rtl w:val="0"/>
        </w:rPr>
        <w:t xml:space="preserve">Withstand: To be able to hold force without breaking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