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line="332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363636"/>
          <w:sz w:val="24"/>
          <w:highlight w:val="white"/>
          <w:rtl w:val="0"/>
        </w:rPr>
        <w:t xml:space="preserve">Vocabulary - Plant Structures:</w:t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363636"/>
          <w:sz w:val="24"/>
          <w:highlight w:val="white"/>
          <w:rtl w:val="0"/>
        </w:rPr>
        <w:t xml:space="preserve">• Plants: One of the two groups into which living things are traditionally divided. They are multicellular, possess cellulose, and have the ability to carry out photosynthesis. </w:t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363636"/>
          <w:sz w:val="24"/>
          <w:highlight w:val="white"/>
          <w:rtl w:val="0"/>
        </w:rPr>
        <w:t xml:space="preserve">• Thorns: External sharp spikes on certain plants that act as protection to the plant. </w:t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363636"/>
          <w:sz w:val="24"/>
          <w:highlight w:val="white"/>
          <w:rtl w:val="0"/>
        </w:rPr>
        <w:t xml:space="preserve">• Stems: The stalk and main body of plants. They transport food and water within the plant and support leaves and flowers.</w:t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363636"/>
          <w:sz w:val="24"/>
          <w:highlight w:val="white"/>
          <w:rtl w:val="0"/>
        </w:rPr>
        <w:t xml:space="preserve">• Roots: The underground part of plants that absorbs water and nutrients from the soil, keep the plant in the soil, and acts as a storage.</w:t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363636"/>
          <w:sz w:val="24"/>
          <w:highlight w:val="white"/>
          <w:rtl w:val="0"/>
        </w:rPr>
        <w:t xml:space="preserve">• Petals: Colorful segments of flowers that attract pollinators, aid in the pollination process, and produce nectar.</w:t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363636"/>
          <w:sz w:val="24"/>
          <w:highlight w:val="white"/>
          <w:rtl w:val="0"/>
        </w:rPr>
        <w:t xml:space="preserve">• Pollination: The process in which pollen is transported from the male part of the plant to the female part of the plant, resulting in fertilization and reproduction.</w:t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363636"/>
          <w:sz w:val="24"/>
          <w:highlight w:val="white"/>
          <w:rtl w:val="0"/>
        </w:rPr>
        <w:t xml:space="preserve">• Photosynthesis: The process in which plants use sunlight to produce food. </w:t>
      </w:r>
    </w:p>
    <w:p w:rsidP="00000000" w:rsidRPr="00000000" w:rsidR="00000000" w:rsidDel="00000000" w:rsidRDefault="00000000">
      <w:pPr>
        <w:spacing w:lineRule="auto" w:line="332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32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32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32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omic Sans MS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Vocabulary.docx</dc:title>
</cp:coreProperties>
</file>